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7B024" w14:textId="2036B4C3" w:rsidR="00156412" w:rsidRDefault="001B2F40" w:rsidP="001B2F40">
      <w:pPr>
        <w:spacing w:line="240" w:lineRule="auto"/>
        <w:contextualSpacing/>
        <w:jc w:val="center"/>
      </w:pPr>
      <w:r>
        <w:t>Minutes</w:t>
      </w:r>
    </w:p>
    <w:p w14:paraId="47F24174" w14:textId="7903806A" w:rsidR="001B2F40" w:rsidRDefault="001B2F40" w:rsidP="001B2F40">
      <w:pPr>
        <w:spacing w:line="240" w:lineRule="auto"/>
        <w:contextualSpacing/>
        <w:jc w:val="center"/>
      </w:pPr>
      <w:r>
        <w:t>Lee Conservation Commission]</w:t>
      </w:r>
    </w:p>
    <w:p w14:paraId="546994C8" w14:textId="15542834" w:rsidR="001B2F40" w:rsidRDefault="001B2F40" w:rsidP="001B2F40">
      <w:pPr>
        <w:spacing w:line="240" w:lineRule="auto"/>
        <w:contextualSpacing/>
        <w:jc w:val="center"/>
      </w:pPr>
      <w:r>
        <w:t>Town Hall 32 Main Street Meeting Room</w:t>
      </w:r>
    </w:p>
    <w:p w14:paraId="38C468D1" w14:textId="2D019A34" w:rsidR="001B2F40" w:rsidRDefault="001B2F40" w:rsidP="001B2F40">
      <w:pPr>
        <w:spacing w:line="240" w:lineRule="auto"/>
        <w:contextualSpacing/>
        <w:jc w:val="center"/>
      </w:pPr>
      <w:r>
        <w:t>Wednesday October 18, 2023</w:t>
      </w:r>
    </w:p>
    <w:p w14:paraId="6A6AB2D5" w14:textId="77777777" w:rsidR="001B2F40" w:rsidRDefault="001B2F40" w:rsidP="001B2F40">
      <w:pPr>
        <w:spacing w:line="240" w:lineRule="auto"/>
        <w:contextualSpacing/>
        <w:jc w:val="center"/>
      </w:pPr>
    </w:p>
    <w:p w14:paraId="424D776D" w14:textId="7084A55A" w:rsidR="001B2F40" w:rsidRDefault="001B2F40" w:rsidP="001B2F40">
      <w:pPr>
        <w:spacing w:line="240" w:lineRule="auto"/>
        <w:contextualSpacing/>
      </w:pPr>
      <w:r>
        <w:t xml:space="preserve">Commissioners Present:  Kathleen Arment, chair; John Philpott; John Coty, Jr.; Toni Thomas; Marilyn Hansen; Mark </w:t>
      </w:r>
      <w:r w:rsidR="00EE23AB">
        <w:t>Navin</w:t>
      </w:r>
    </w:p>
    <w:p w14:paraId="55F982D6" w14:textId="05DFB6D9" w:rsidR="001B2F40" w:rsidRDefault="001B2F40" w:rsidP="001B2F40">
      <w:pPr>
        <w:spacing w:line="240" w:lineRule="auto"/>
        <w:contextualSpacing/>
      </w:pPr>
      <w:r>
        <w:t>Commissioners Absent: Stu Dalheim; Clare Lahey, alternate</w:t>
      </w:r>
    </w:p>
    <w:p w14:paraId="4C0AAFC8" w14:textId="4982D908" w:rsidR="00C55493" w:rsidRDefault="00C55493" w:rsidP="001B2F40">
      <w:pPr>
        <w:spacing w:line="240" w:lineRule="auto"/>
        <w:contextualSpacing/>
      </w:pPr>
      <w:r>
        <w:t>Members of the public present:  Ashley Bomely, Benesch; Erica Larner, MassDOT</w:t>
      </w:r>
    </w:p>
    <w:p w14:paraId="3F8F6C3D" w14:textId="77777777" w:rsidR="001B2F40" w:rsidRDefault="001B2F40" w:rsidP="001B2F40">
      <w:pPr>
        <w:spacing w:line="240" w:lineRule="auto"/>
        <w:contextualSpacing/>
      </w:pPr>
    </w:p>
    <w:p w14:paraId="4978836B" w14:textId="3FF1078C" w:rsidR="00C55493" w:rsidRDefault="001B2F40" w:rsidP="001B2F40">
      <w:pPr>
        <w:spacing w:line="240" w:lineRule="auto"/>
        <w:contextualSpacing/>
        <w:rPr>
          <w:b/>
          <w:bCs/>
        </w:rPr>
      </w:pPr>
      <w:r>
        <w:rPr>
          <w:b/>
          <w:bCs/>
        </w:rPr>
        <w:t xml:space="preserve">Request for Determination of Applicability:  Erica Larner, MassDOT-Highway Division   Installing pedestrian curb ramps and sidewalks at Cape Street bridge over Greenwater Brook and at the intersection of Main Street/Park Street intersection with West Park Street   </w:t>
      </w:r>
      <w:r>
        <w:t>Ms. Larner and Ms. Bom</w:t>
      </w:r>
      <w:r w:rsidR="00000F21">
        <w:t xml:space="preserve">ely </w:t>
      </w:r>
      <w:r>
        <w:t>of B</w:t>
      </w:r>
      <w:r w:rsidR="00000F21">
        <w:t>enesch</w:t>
      </w:r>
      <w:r>
        <w:t xml:space="preserve"> presented the plans</w:t>
      </w:r>
      <w:r w:rsidR="00000F21">
        <w:t xml:space="preserve">.  </w:t>
      </w:r>
      <w:r w:rsidR="001C783C">
        <w:t xml:space="preserve">Two of </w:t>
      </w:r>
      <w:r w:rsidR="00156412">
        <w:t>the ramps</w:t>
      </w:r>
      <w:r w:rsidR="001C783C">
        <w:t xml:space="preserve"> will be relocated west along West Park Street to provide separation for the existing business driveway. These will be ADA/AAB compliant. Portions of the cement concrete sidewalk will be constructed, and the brick buffer will be reconstructed. A crosswalk and one curb inlet will also be constructed at the intersection. There will be three pedestrian curb ramps constructed for the bridge over Greenwater Brook. Portions of a cement concrete sidewalk will be constructed to tie into the existing bridge sidewalk. All work will be ADA/AAB compliant. Work will occur primarily within existing imper</w:t>
      </w:r>
      <w:r w:rsidR="00C55493">
        <w:t>v</w:t>
      </w:r>
      <w:r w:rsidR="001C783C">
        <w:t xml:space="preserve">ious </w:t>
      </w:r>
      <w:r w:rsidR="00C55493">
        <w:t>areas.</w:t>
      </w:r>
      <w:r w:rsidR="00EE23AB">
        <w:t xml:space="preserve"> </w:t>
      </w:r>
      <w:r w:rsidR="00C55493">
        <w:t xml:space="preserve">The work will go out to bid in March </w:t>
      </w:r>
      <w:r w:rsidR="00156412">
        <w:t>2024 and</w:t>
      </w:r>
      <w:r w:rsidR="00C55493">
        <w:t xml:space="preserve"> be done in the next two years. </w:t>
      </w:r>
      <w:r w:rsidR="00C55493">
        <w:rPr>
          <w:b/>
          <w:bCs/>
        </w:rPr>
        <w:t xml:space="preserve">Motion by Mr. Philpott with a second by Mr. Coty to issue a negative determination 2 for the Request for Determination of Applicability. </w:t>
      </w:r>
    </w:p>
    <w:p w14:paraId="246D1514" w14:textId="1E0DE5AF" w:rsidR="00C55493" w:rsidRDefault="00C55493" w:rsidP="001B2F40">
      <w:pPr>
        <w:spacing w:line="240" w:lineRule="auto"/>
        <w:contextualSpacing/>
        <w:rPr>
          <w:b/>
          <w:bCs/>
        </w:rPr>
      </w:pPr>
      <w:r>
        <w:rPr>
          <w:b/>
          <w:bCs/>
        </w:rPr>
        <w:t>VOTE:  Ms. Arment, aye</w:t>
      </w:r>
      <w:r>
        <w:rPr>
          <w:b/>
          <w:bCs/>
        </w:rPr>
        <w:tab/>
        <w:t xml:space="preserve">              Mr. Philpott, aye              Ms. Thomas, aye              Mr. Coty, aye</w:t>
      </w:r>
    </w:p>
    <w:p w14:paraId="7588A853" w14:textId="26258A69" w:rsidR="00C55493" w:rsidRDefault="00C55493" w:rsidP="001B2F40">
      <w:pPr>
        <w:spacing w:line="240" w:lineRule="auto"/>
        <w:contextualSpacing/>
        <w:rPr>
          <w:b/>
          <w:bCs/>
        </w:rPr>
      </w:pPr>
      <w:r>
        <w:rPr>
          <w:b/>
          <w:bCs/>
        </w:rPr>
        <w:t xml:space="preserve">             Mr. Navin, aye                  Ms. Hansen, aye                                 Unanimous approval</w:t>
      </w:r>
    </w:p>
    <w:p w14:paraId="514AC486" w14:textId="77777777" w:rsidR="00C55493" w:rsidRDefault="00C55493" w:rsidP="001B2F40">
      <w:pPr>
        <w:spacing w:line="240" w:lineRule="auto"/>
        <w:contextualSpacing/>
        <w:rPr>
          <w:b/>
          <w:bCs/>
        </w:rPr>
      </w:pPr>
    </w:p>
    <w:p w14:paraId="1AFB83B1" w14:textId="11DBE02F" w:rsidR="00C55493" w:rsidRDefault="00C55493" w:rsidP="001B2F40">
      <w:pPr>
        <w:spacing w:line="240" w:lineRule="auto"/>
        <w:contextualSpacing/>
      </w:pPr>
      <w:r>
        <w:rPr>
          <w:b/>
          <w:bCs/>
        </w:rPr>
        <w:t>Request for Certificate of Compliance   Thomas E. Touponce    Order of Conditions, W.P. Tacy, Route 102  DEP #1</w:t>
      </w:r>
      <w:r w:rsidR="008F058B">
        <w:rPr>
          <w:b/>
          <w:bCs/>
        </w:rPr>
        <w:t>96</w:t>
      </w:r>
      <w:r>
        <w:rPr>
          <w:b/>
          <w:bCs/>
        </w:rPr>
        <w:t xml:space="preserve">-0009   Extension of an 18” metal drain pipe along Rte. 102. </w:t>
      </w:r>
      <w:r>
        <w:t xml:space="preserve">This work was done in 1974. There have been no </w:t>
      </w:r>
      <w:r w:rsidR="00883366">
        <w:t xml:space="preserve">known </w:t>
      </w:r>
      <w:r>
        <w:t>problems since then.</w:t>
      </w:r>
    </w:p>
    <w:p w14:paraId="7EB4045A" w14:textId="1DAC82BB" w:rsidR="00C55493" w:rsidRDefault="00C55493" w:rsidP="001B2F40">
      <w:pPr>
        <w:spacing w:line="240" w:lineRule="auto"/>
        <w:contextualSpacing/>
        <w:rPr>
          <w:b/>
          <w:bCs/>
        </w:rPr>
      </w:pPr>
      <w:r>
        <w:rPr>
          <w:b/>
          <w:bCs/>
        </w:rPr>
        <w:t xml:space="preserve">Motion by Ms. Arment with a second by Mr. Philpott to issue a complete Certificate of Compliance for DEP #196-0009 file.  </w:t>
      </w:r>
    </w:p>
    <w:p w14:paraId="2D817585" w14:textId="1BC16940" w:rsidR="00C55493" w:rsidRDefault="00C55493" w:rsidP="001B2F40">
      <w:pPr>
        <w:spacing w:line="240" w:lineRule="auto"/>
        <w:contextualSpacing/>
        <w:rPr>
          <w:b/>
          <w:bCs/>
        </w:rPr>
      </w:pPr>
      <w:r>
        <w:rPr>
          <w:b/>
          <w:bCs/>
        </w:rPr>
        <w:t>VOTE:  Ms. Arment, aye                Mr. Coty, aye                      Ms. Thomas, aye              Mr. Philpott, aye</w:t>
      </w:r>
    </w:p>
    <w:p w14:paraId="2E1C7E8E" w14:textId="2F50E4C9" w:rsidR="00C55493" w:rsidRDefault="00C55493" w:rsidP="001B2F40">
      <w:pPr>
        <w:spacing w:line="240" w:lineRule="auto"/>
        <w:contextualSpacing/>
        <w:rPr>
          <w:b/>
          <w:bCs/>
        </w:rPr>
      </w:pPr>
      <w:r>
        <w:rPr>
          <w:b/>
          <w:bCs/>
        </w:rPr>
        <w:t xml:space="preserve">             Mr. Navin, aye                    Ms. Hansen, aye                                   Unanimous approval</w:t>
      </w:r>
    </w:p>
    <w:p w14:paraId="1C3FFA95" w14:textId="77777777" w:rsidR="008F058B" w:rsidRDefault="008F058B" w:rsidP="001B2F40">
      <w:pPr>
        <w:spacing w:line="240" w:lineRule="auto"/>
        <w:contextualSpacing/>
        <w:rPr>
          <w:b/>
          <w:bCs/>
        </w:rPr>
      </w:pPr>
    </w:p>
    <w:p w14:paraId="18FFC921" w14:textId="2CB84ABB" w:rsidR="008F058B" w:rsidRDefault="008F058B" w:rsidP="001B2F40">
      <w:pPr>
        <w:spacing w:line="240" w:lineRule="auto"/>
        <w:contextualSpacing/>
        <w:rPr>
          <w:b/>
          <w:bCs/>
        </w:rPr>
      </w:pPr>
      <w:r>
        <w:rPr>
          <w:b/>
          <w:bCs/>
        </w:rPr>
        <w:t xml:space="preserve">Request for Certificate of Compliance   Thomas E. Touponce   Order of Conditions   190 Housatonic Street   DEP #196-0271   Storm water   (This Order has a condition on it (#34) that is to be noted on the Certificate of Compliance). </w:t>
      </w:r>
      <w:r>
        <w:t xml:space="preserve"> The Commission discussed the site of the detention pond on the neighboring parcel. </w:t>
      </w:r>
      <w:r w:rsidR="004F3EDA">
        <w:t xml:space="preserve"> </w:t>
      </w:r>
      <w:r w:rsidR="00EE23AB">
        <w:t>T</w:t>
      </w:r>
      <w:r w:rsidR="004F3EDA">
        <w:t xml:space="preserve">here was a license agreement between Vaishali, LLC and Mr. Touponce that </w:t>
      </w:r>
      <w:r w:rsidR="00883366">
        <w:t xml:space="preserve">a </w:t>
      </w:r>
      <w:r w:rsidR="004F3EDA">
        <w:t>certain portion of the Vaishali property was to be used exclusively for the purpose of open space.  The Condition #34 of the Order of Conditions states that the leasing agreement for the land described as “Leased Green Space” is to remain o</w:t>
      </w:r>
      <w:r w:rsidR="00883366">
        <w:t>n</w:t>
      </w:r>
      <w:r w:rsidR="004F3EDA">
        <w:t xml:space="preserve"> the deed, in perpetuity and that it will not expire with the Certificate of Compliance and must be noted on the Certificate of Compliance. Since that lease agreement could be terminated in an agreement between the two parties, the Commission wants clarification on the continuance of the Condition. </w:t>
      </w:r>
      <w:r w:rsidR="004F3EDA">
        <w:rPr>
          <w:b/>
          <w:bCs/>
        </w:rPr>
        <w:t xml:space="preserve">Motion by Ms. Arment with a second by Mr. Philpott to continue the Request for Certificate of Compliance to </w:t>
      </w:r>
      <w:r w:rsidR="00883366">
        <w:rPr>
          <w:b/>
          <w:bCs/>
        </w:rPr>
        <w:t>November</w:t>
      </w:r>
      <w:r w:rsidR="004F3EDA">
        <w:rPr>
          <w:b/>
          <w:bCs/>
        </w:rPr>
        <w:t xml:space="preserve"> 1, 2023.</w:t>
      </w:r>
    </w:p>
    <w:p w14:paraId="3737397E" w14:textId="23FE1A5C" w:rsidR="004F3EDA" w:rsidRDefault="004F3EDA" w:rsidP="001B2F40">
      <w:pPr>
        <w:spacing w:line="240" w:lineRule="auto"/>
        <w:contextualSpacing/>
        <w:rPr>
          <w:b/>
          <w:bCs/>
        </w:rPr>
      </w:pPr>
      <w:r>
        <w:rPr>
          <w:b/>
          <w:bCs/>
        </w:rPr>
        <w:t>VOTE:  Ms. Arment, aye                  Ms. Hansen                   Ms. Thomas, aye                        Mr. Navin, aye</w:t>
      </w:r>
    </w:p>
    <w:p w14:paraId="27B373A5" w14:textId="442849C0" w:rsidR="004F3EDA" w:rsidRDefault="004F3EDA" w:rsidP="001B2F40">
      <w:pPr>
        <w:spacing w:line="240" w:lineRule="auto"/>
        <w:contextualSpacing/>
        <w:rPr>
          <w:b/>
          <w:bCs/>
        </w:rPr>
      </w:pPr>
      <w:r>
        <w:rPr>
          <w:b/>
          <w:bCs/>
        </w:rPr>
        <w:t xml:space="preserve">             Mr. Coty, aye                        Mr. Philpott, aye</w:t>
      </w:r>
    </w:p>
    <w:p w14:paraId="5E4E92F1" w14:textId="305DD592" w:rsidR="004F3EDA" w:rsidRDefault="004F3EDA" w:rsidP="001B2F40">
      <w:pPr>
        <w:spacing w:line="240" w:lineRule="auto"/>
        <w:contextualSpacing/>
        <w:rPr>
          <w:b/>
          <w:bCs/>
        </w:rPr>
      </w:pPr>
      <w:r>
        <w:rPr>
          <w:b/>
          <w:bCs/>
        </w:rPr>
        <w:tab/>
      </w:r>
      <w:r>
        <w:rPr>
          <w:b/>
          <w:bCs/>
        </w:rPr>
        <w:tab/>
      </w:r>
      <w:r>
        <w:rPr>
          <w:b/>
          <w:bCs/>
        </w:rPr>
        <w:tab/>
      </w:r>
      <w:r>
        <w:rPr>
          <w:b/>
          <w:bCs/>
        </w:rPr>
        <w:tab/>
      </w:r>
      <w:r>
        <w:rPr>
          <w:b/>
          <w:bCs/>
        </w:rPr>
        <w:tab/>
      </w:r>
      <w:r>
        <w:rPr>
          <w:b/>
          <w:bCs/>
        </w:rPr>
        <w:tab/>
      </w:r>
      <w:r>
        <w:rPr>
          <w:b/>
          <w:bCs/>
        </w:rPr>
        <w:tab/>
      </w:r>
      <w:r>
        <w:rPr>
          <w:b/>
          <w:bCs/>
        </w:rPr>
        <w:tab/>
        <w:t>Unanimous approval</w:t>
      </w:r>
    </w:p>
    <w:p w14:paraId="46307C9F" w14:textId="3517C4C5" w:rsidR="004F3EDA" w:rsidRDefault="004F3EDA" w:rsidP="004F3EDA">
      <w:pPr>
        <w:spacing w:line="240" w:lineRule="auto"/>
        <w:contextualSpacing/>
        <w:jc w:val="center"/>
      </w:pPr>
    </w:p>
    <w:p w14:paraId="1FA9A5DD" w14:textId="77777777" w:rsidR="004F3EDA" w:rsidRDefault="004F3EDA" w:rsidP="004F3EDA">
      <w:pPr>
        <w:spacing w:line="240" w:lineRule="auto"/>
        <w:contextualSpacing/>
        <w:jc w:val="center"/>
      </w:pPr>
    </w:p>
    <w:p w14:paraId="3B456AF6" w14:textId="71253CA6" w:rsidR="00EE23AB" w:rsidRDefault="00EE23AB" w:rsidP="004F3EDA">
      <w:pPr>
        <w:spacing w:line="240" w:lineRule="auto"/>
        <w:contextualSpacing/>
        <w:jc w:val="center"/>
      </w:pPr>
      <w:r>
        <w:t>2</w:t>
      </w:r>
    </w:p>
    <w:p w14:paraId="7FBE4EA7" w14:textId="5057DD4F" w:rsidR="004F3EDA" w:rsidRDefault="004F3EDA" w:rsidP="004F3EDA">
      <w:pPr>
        <w:spacing w:line="240" w:lineRule="auto"/>
        <w:contextualSpacing/>
        <w:rPr>
          <w:b/>
          <w:bCs/>
        </w:rPr>
      </w:pPr>
      <w:r>
        <w:rPr>
          <w:b/>
          <w:bCs/>
        </w:rPr>
        <w:t xml:space="preserve">Request for Certificate of Compliance   LB Corporation   210 Columbia Street   #196-0474   Construction of a new commercial building, driveway and associated utilities   </w:t>
      </w:r>
      <w:r>
        <w:t>Mr. Puntin will present at the November 1, 2023</w:t>
      </w:r>
      <w:r w:rsidR="00883366">
        <w:t xml:space="preserve"> meeting.</w:t>
      </w:r>
      <w:r>
        <w:t xml:space="preserve">  </w:t>
      </w:r>
    </w:p>
    <w:p w14:paraId="60BF7F46" w14:textId="77777777" w:rsidR="0021796B" w:rsidRDefault="0021796B" w:rsidP="004F3EDA">
      <w:pPr>
        <w:spacing w:line="240" w:lineRule="auto"/>
        <w:contextualSpacing/>
        <w:rPr>
          <w:b/>
          <w:bCs/>
        </w:rPr>
      </w:pPr>
    </w:p>
    <w:p w14:paraId="2A3BA43F" w14:textId="20631750" w:rsidR="00EC45E4" w:rsidRDefault="00EC45E4" w:rsidP="00EC45E4">
      <w:pPr>
        <w:spacing w:line="240" w:lineRule="auto"/>
        <w:contextualSpacing/>
      </w:pPr>
      <w:r>
        <w:t xml:space="preserve">Tennessee Gas Pipeline—notification of </w:t>
      </w:r>
      <w:r w:rsidR="0090681F">
        <w:t>maintenance work</w:t>
      </w:r>
    </w:p>
    <w:p w14:paraId="4D18CD1E" w14:textId="21BAFF36" w:rsidR="00EC45E4" w:rsidRDefault="00EC45E4" w:rsidP="00EC45E4">
      <w:pPr>
        <w:spacing w:line="240" w:lineRule="auto"/>
        <w:contextualSpacing/>
      </w:pPr>
      <w:r>
        <w:t xml:space="preserve">Berkshire Gas—citizen called to make the Commission aware that the company has dug up 276 underground tanks and set them on the top of the ground; an </w:t>
      </w:r>
      <w:r w:rsidR="00883366">
        <w:t>800-gallon</w:t>
      </w:r>
      <w:r>
        <w:t xml:space="preserve"> tank has been removed. </w:t>
      </w:r>
      <w:r w:rsidR="0090681F">
        <w:t xml:space="preserve">No work has been permitted. </w:t>
      </w:r>
      <w:r>
        <w:t xml:space="preserve">The </w:t>
      </w:r>
      <w:r w:rsidR="0090681F">
        <w:t>work is</w:t>
      </w:r>
      <w:r>
        <w:t xml:space="preserve"> on Stockbridge property but near the </w:t>
      </w:r>
      <w:r w:rsidR="00883366">
        <w:t>town</w:t>
      </w:r>
      <w:r>
        <w:t xml:space="preserve"> line of Lee and Stockbridge. Stockbridge Conservation Committee and the Town Selectmen are both discussing the work at their respective meetings. EPA has been notified.</w:t>
      </w:r>
    </w:p>
    <w:p w14:paraId="4B81D5A2" w14:textId="77777777" w:rsidR="00EC45E4" w:rsidRDefault="00EC45E4" w:rsidP="00EC45E4">
      <w:pPr>
        <w:spacing w:line="240" w:lineRule="auto"/>
        <w:contextualSpacing/>
      </w:pPr>
    </w:p>
    <w:p w14:paraId="7641DD9D" w14:textId="6582D239" w:rsidR="00B810B4" w:rsidRDefault="00B810B4" w:rsidP="004F3EDA">
      <w:pPr>
        <w:spacing w:line="240" w:lineRule="auto"/>
        <w:contextualSpacing/>
        <w:rPr>
          <w:b/>
          <w:bCs/>
        </w:rPr>
      </w:pPr>
      <w:r>
        <w:rPr>
          <w:b/>
          <w:bCs/>
        </w:rPr>
        <w:t>A notice received about the approval of electronic signatures on DEP Wetland Permits and the rules governing them. At a public meeting the Commission must vote to recognize and accept the provisions of M.G.L. c. 111G regarding electronic signatures.</w:t>
      </w:r>
    </w:p>
    <w:p w14:paraId="1F01126C" w14:textId="63DCDFF7" w:rsidR="00B810B4" w:rsidRDefault="00B810B4" w:rsidP="004F3EDA">
      <w:pPr>
        <w:spacing w:line="240" w:lineRule="auto"/>
        <w:contextualSpacing/>
        <w:rPr>
          <w:b/>
          <w:bCs/>
        </w:rPr>
      </w:pPr>
      <w:r>
        <w:rPr>
          <w:b/>
          <w:bCs/>
        </w:rPr>
        <w:t>Motion by Ms. Arment with a second by Mr</w:t>
      </w:r>
      <w:r w:rsidR="00883366">
        <w:rPr>
          <w:b/>
          <w:bCs/>
        </w:rPr>
        <w:t>. Coty</w:t>
      </w:r>
      <w:r>
        <w:rPr>
          <w:b/>
          <w:bCs/>
        </w:rPr>
        <w:t xml:space="preserve"> that Commission “that the </w:t>
      </w:r>
      <w:r w:rsidR="00EC45E4">
        <w:rPr>
          <w:b/>
          <w:bCs/>
        </w:rPr>
        <w:t xml:space="preserve">Lee Conservation </w:t>
      </w:r>
      <w:r>
        <w:rPr>
          <w:b/>
          <w:bCs/>
        </w:rPr>
        <w:t xml:space="preserve">Commission </w:t>
      </w:r>
      <w:r w:rsidR="00EC45E4">
        <w:rPr>
          <w:b/>
          <w:bCs/>
        </w:rPr>
        <w:t>hereby recognizes and accepts the provisions of M.G.L. c. 111G regarding electronic signatures and that its members will henceforth execute documents either with electronic signatures or with wet ink signatures and that both will carry the same legal weight and effect”.</w:t>
      </w:r>
    </w:p>
    <w:p w14:paraId="67145174" w14:textId="77777777" w:rsidR="00EC45E4" w:rsidRDefault="00EC45E4" w:rsidP="004F3EDA">
      <w:pPr>
        <w:spacing w:line="240" w:lineRule="auto"/>
        <w:contextualSpacing/>
        <w:rPr>
          <w:b/>
          <w:bCs/>
        </w:rPr>
      </w:pPr>
    </w:p>
    <w:p w14:paraId="535F4C70" w14:textId="59CA7231" w:rsidR="00EC45E4" w:rsidRDefault="00EC45E4" w:rsidP="004F3EDA">
      <w:pPr>
        <w:spacing w:line="240" w:lineRule="auto"/>
        <w:contextualSpacing/>
        <w:rPr>
          <w:b/>
          <w:bCs/>
        </w:rPr>
      </w:pPr>
      <w:r>
        <w:rPr>
          <w:b/>
          <w:bCs/>
        </w:rPr>
        <w:t>A roll call vote was taken.</w:t>
      </w:r>
    </w:p>
    <w:p w14:paraId="74859842" w14:textId="77777777" w:rsidR="00EC45E4" w:rsidRDefault="00EC45E4" w:rsidP="004F3EDA">
      <w:pPr>
        <w:spacing w:line="240" w:lineRule="auto"/>
        <w:contextualSpacing/>
        <w:rPr>
          <w:b/>
          <w:bCs/>
        </w:rPr>
      </w:pPr>
    </w:p>
    <w:p w14:paraId="5A6DAFAB" w14:textId="7456EA16" w:rsidR="00EC45E4" w:rsidRDefault="00EC45E4" w:rsidP="004F3EDA">
      <w:pPr>
        <w:spacing w:line="240" w:lineRule="auto"/>
        <w:contextualSpacing/>
        <w:rPr>
          <w:b/>
          <w:bCs/>
        </w:rPr>
      </w:pPr>
      <w:r>
        <w:rPr>
          <w:b/>
          <w:bCs/>
        </w:rPr>
        <w:t>VOTE:   Ms. Arment, aye                   Mr. Philpott, aye                    Ms. Hansen, aye                    Mr. Coty, aye</w:t>
      </w:r>
    </w:p>
    <w:p w14:paraId="728A19E1" w14:textId="27B29B26" w:rsidR="00EC45E4" w:rsidRDefault="00EC45E4" w:rsidP="004F3EDA">
      <w:pPr>
        <w:spacing w:line="240" w:lineRule="auto"/>
        <w:contextualSpacing/>
        <w:rPr>
          <w:b/>
          <w:bCs/>
        </w:rPr>
      </w:pPr>
      <w:r>
        <w:rPr>
          <w:b/>
          <w:bCs/>
        </w:rPr>
        <w:t xml:space="preserve">              Mr. Navin, aye                       Ms. Thomas, aye</w:t>
      </w:r>
    </w:p>
    <w:p w14:paraId="5AD90406" w14:textId="77777777" w:rsidR="00EC45E4" w:rsidRDefault="00EC45E4" w:rsidP="004F3EDA">
      <w:pPr>
        <w:spacing w:line="240" w:lineRule="auto"/>
        <w:contextualSpacing/>
        <w:rPr>
          <w:b/>
          <w:bCs/>
        </w:rPr>
      </w:pPr>
    </w:p>
    <w:p w14:paraId="01465C9B" w14:textId="3A79FE93" w:rsidR="00EC45E4" w:rsidRDefault="00EC45E4" w:rsidP="004F3EDA">
      <w:pPr>
        <w:spacing w:line="240" w:lineRule="auto"/>
        <w:contextualSpacing/>
        <w:rPr>
          <w:b/>
          <w:bCs/>
        </w:rPr>
      </w:pPr>
      <w:r>
        <w:rPr>
          <w:b/>
          <w:bCs/>
        </w:rPr>
        <w:t>Motion to adjourn the meeting at 8:10 PM by Ms. Arment with a second by Mr. Philpott</w:t>
      </w:r>
    </w:p>
    <w:p w14:paraId="21E91684" w14:textId="6188BBFE" w:rsidR="00EC45E4" w:rsidRDefault="00EC45E4" w:rsidP="004F3EDA">
      <w:pPr>
        <w:spacing w:line="240" w:lineRule="auto"/>
        <w:contextualSpacing/>
        <w:rPr>
          <w:b/>
          <w:bCs/>
        </w:rPr>
      </w:pPr>
      <w:r>
        <w:rPr>
          <w:b/>
          <w:bCs/>
        </w:rPr>
        <w:t>Unanimous approval</w:t>
      </w:r>
    </w:p>
    <w:p w14:paraId="384864C6" w14:textId="77777777" w:rsidR="009C4906" w:rsidRDefault="009C4906" w:rsidP="004F3EDA">
      <w:pPr>
        <w:spacing w:line="240" w:lineRule="auto"/>
        <w:contextualSpacing/>
        <w:rPr>
          <w:b/>
          <w:bCs/>
        </w:rPr>
      </w:pPr>
    </w:p>
    <w:p w14:paraId="04D7B0D7" w14:textId="77777777" w:rsidR="009C4906" w:rsidRDefault="009C4906" w:rsidP="004F3EDA">
      <w:pPr>
        <w:spacing w:line="240" w:lineRule="auto"/>
        <w:contextualSpacing/>
        <w:rPr>
          <w:b/>
          <w:bCs/>
        </w:rPr>
      </w:pPr>
    </w:p>
    <w:p w14:paraId="2CC2E84D" w14:textId="77777777" w:rsidR="009C4906" w:rsidRDefault="009C4906" w:rsidP="004F3EDA">
      <w:pPr>
        <w:spacing w:line="240" w:lineRule="auto"/>
        <w:contextualSpacing/>
        <w:rPr>
          <w:b/>
          <w:bCs/>
        </w:rPr>
      </w:pPr>
    </w:p>
    <w:p w14:paraId="4E112B6E" w14:textId="77777777" w:rsidR="009C4906" w:rsidRPr="009C4906" w:rsidRDefault="009C4906" w:rsidP="009C4906">
      <w:pPr>
        <w:spacing w:line="240" w:lineRule="auto"/>
        <w:contextualSpacing/>
      </w:pPr>
      <w:r>
        <w:t xml:space="preserve">Documents:  Request for Determination of Applicability  MassDOT Ramps and sidewalks; Request for Certificate of Compliance  Rte. 102, DEP #196-0009;  Request for Certificate of Compliance  190 Housatonic Street, DEP #196-0271;  Request for Certificate of Compliance  210 Columbia Street, DEP #196-0474;  Tennessee Pipeline letter re vegetation removal; </w:t>
      </w:r>
      <w:r w:rsidRPr="009C4906">
        <w:t>Notice of the M.G.L. c. 111G—approval of electronic signatures on DEP wetland permits.</w:t>
      </w:r>
    </w:p>
    <w:p w14:paraId="4607B697" w14:textId="03BC018B" w:rsidR="009C4906" w:rsidRDefault="009C4906" w:rsidP="004F3EDA">
      <w:pPr>
        <w:spacing w:line="240" w:lineRule="auto"/>
        <w:contextualSpacing/>
      </w:pPr>
    </w:p>
    <w:p w14:paraId="0DC20899" w14:textId="77777777" w:rsidR="009C4906" w:rsidRDefault="009C4906" w:rsidP="004F3EDA">
      <w:pPr>
        <w:spacing w:line="240" w:lineRule="auto"/>
        <w:contextualSpacing/>
      </w:pPr>
    </w:p>
    <w:p w14:paraId="4F07517A" w14:textId="77777777" w:rsidR="009C4906" w:rsidRDefault="009C4906" w:rsidP="004F3EDA">
      <w:pPr>
        <w:spacing w:line="240" w:lineRule="auto"/>
        <w:contextualSpacing/>
      </w:pPr>
    </w:p>
    <w:p w14:paraId="1CBB9A19" w14:textId="77777777" w:rsidR="009C4906" w:rsidRDefault="009C4906" w:rsidP="004F3EDA">
      <w:pPr>
        <w:spacing w:line="240" w:lineRule="auto"/>
        <w:contextualSpacing/>
        <w:rPr>
          <w:b/>
          <w:bCs/>
        </w:rPr>
      </w:pPr>
    </w:p>
    <w:p w14:paraId="595E5897" w14:textId="77777777" w:rsidR="009C4906" w:rsidRPr="009C4906" w:rsidRDefault="009C4906" w:rsidP="004F3EDA">
      <w:pPr>
        <w:spacing w:line="240" w:lineRule="auto"/>
        <w:contextualSpacing/>
        <w:rPr>
          <w:b/>
          <w:bCs/>
        </w:rPr>
      </w:pPr>
    </w:p>
    <w:p w14:paraId="450F9BBC" w14:textId="77777777" w:rsidR="009C4906" w:rsidRDefault="009C4906" w:rsidP="004F3EDA">
      <w:pPr>
        <w:spacing w:line="240" w:lineRule="auto"/>
        <w:contextualSpacing/>
      </w:pPr>
    </w:p>
    <w:p w14:paraId="737E9208" w14:textId="77777777" w:rsidR="009C4906" w:rsidRPr="009C4906" w:rsidRDefault="009C4906" w:rsidP="004F3EDA">
      <w:pPr>
        <w:spacing w:line="240" w:lineRule="auto"/>
        <w:contextualSpacing/>
      </w:pPr>
    </w:p>
    <w:p w14:paraId="01B91952" w14:textId="77777777" w:rsidR="0021796B" w:rsidRDefault="0021796B" w:rsidP="004F3EDA">
      <w:pPr>
        <w:spacing w:line="240" w:lineRule="auto"/>
        <w:contextualSpacing/>
        <w:rPr>
          <w:b/>
          <w:bCs/>
        </w:rPr>
      </w:pPr>
    </w:p>
    <w:p w14:paraId="4A3B052E" w14:textId="77777777" w:rsidR="00B810B4" w:rsidRDefault="00B810B4" w:rsidP="0021796B">
      <w:pPr>
        <w:spacing w:line="240" w:lineRule="auto"/>
        <w:contextualSpacing/>
      </w:pPr>
    </w:p>
    <w:p w14:paraId="72D67A32" w14:textId="77777777" w:rsidR="00B810B4" w:rsidRDefault="00B810B4" w:rsidP="0021796B">
      <w:pPr>
        <w:spacing w:line="240" w:lineRule="auto"/>
        <w:contextualSpacing/>
      </w:pPr>
    </w:p>
    <w:p w14:paraId="004BEADB" w14:textId="77777777" w:rsidR="00B810B4" w:rsidRPr="0021796B" w:rsidRDefault="00B810B4" w:rsidP="0021796B">
      <w:pPr>
        <w:spacing w:line="240" w:lineRule="auto"/>
        <w:contextualSpacing/>
      </w:pPr>
    </w:p>
    <w:p w14:paraId="61E70009" w14:textId="77777777" w:rsidR="004F3EDA" w:rsidRDefault="004F3EDA" w:rsidP="004F3EDA">
      <w:pPr>
        <w:spacing w:line="240" w:lineRule="auto"/>
        <w:contextualSpacing/>
        <w:jc w:val="center"/>
        <w:rPr>
          <w:b/>
          <w:bCs/>
        </w:rPr>
      </w:pPr>
    </w:p>
    <w:p w14:paraId="3DC4D716" w14:textId="77777777" w:rsidR="004F3EDA" w:rsidRPr="004F3EDA" w:rsidRDefault="004F3EDA" w:rsidP="001B2F40">
      <w:pPr>
        <w:spacing w:line="240" w:lineRule="auto"/>
        <w:contextualSpacing/>
        <w:rPr>
          <w:b/>
          <w:bCs/>
        </w:rPr>
      </w:pPr>
    </w:p>
    <w:p w14:paraId="3C6C308B" w14:textId="77777777" w:rsidR="008F058B" w:rsidRDefault="008F058B" w:rsidP="001B2F40">
      <w:pPr>
        <w:spacing w:line="240" w:lineRule="auto"/>
        <w:contextualSpacing/>
        <w:rPr>
          <w:b/>
          <w:bCs/>
        </w:rPr>
      </w:pPr>
    </w:p>
    <w:p w14:paraId="529C862F" w14:textId="77777777" w:rsidR="00C55493" w:rsidRDefault="00C55493" w:rsidP="001B2F40">
      <w:pPr>
        <w:spacing w:line="240" w:lineRule="auto"/>
        <w:contextualSpacing/>
        <w:rPr>
          <w:b/>
          <w:bCs/>
        </w:rPr>
      </w:pPr>
    </w:p>
    <w:p w14:paraId="4B6B28CD" w14:textId="77777777" w:rsidR="00C55493" w:rsidRPr="00C55493" w:rsidRDefault="00C55493" w:rsidP="001B2F40">
      <w:pPr>
        <w:spacing w:line="240" w:lineRule="auto"/>
        <w:contextualSpacing/>
        <w:rPr>
          <w:b/>
          <w:bCs/>
        </w:rPr>
      </w:pPr>
    </w:p>
    <w:p w14:paraId="7A5F9375" w14:textId="036EC7C9" w:rsidR="00C55493" w:rsidRPr="00C55493" w:rsidRDefault="00C55493" w:rsidP="001B2F40">
      <w:pPr>
        <w:spacing w:line="240" w:lineRule="auto"/>
        <w:contextualSpacing/>
        <w:rPr>
          <w:b/>
          <w:bCs/>
        </w:rPr>
      </w:pPr>
    </w:p>
    <w:p w14:paraId="635B1D49" w14:textId="77777777" w:rsidR="00C55493" w:rsidRDefault="00C55493" w:rsidP="001B2F40">
      <w:pPr>
        <w:spacing w:line="240" w:lineRule="auto"/>
        <w:contextualSpacing/>
      </w:pPr>
    </w:p>
    <w:p w14:paraId="454AFF63" w14:textId="77777777" w:rsidR="001C783C" w:rsidRPr="001B2F40" w:rsidRDefault="001C783C" w:rsidP="001B2F40">
      <w:pPr>
        <w:spacing w:line="240" w:lineRule="auto"/>
        <w:contextualSpacing/>
      </w:pPr>
    </w:p>
    <w:sectPr w:rsidR="001C783C" w:rsidRPr="001B2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F40"/>
    <w:rsid w:val="00000F21"/>
    <w:rsid w:val="00156412"/>
    <w:rsid w:val="001B2F40"/>
    <w:rsid w:val="001C783C"/>
    <w:rsid w:val="0021796B"/>
    <w:rsid w:val="002D13DE"/>
    <w:rsid w:val="00327BA3"/>
    <w:rsid w:val="004F3EDA"/>
    <w:rsid w:val="00883366"/>
    <w:rsid w:val="008F058B"/>
    <w:rsid w:val="0090681F"/>
    <w:rsid w:val="009C4906"/>
    <w:rsid w:val="00B810B4"/>
    <w:rsid w:val="00B8755A"/>
    <w:rsid w:val="00C55493"/>
    <w:rsid w:val="00C77A58"/>
    <w:rsid w:val="00EC45E4"/>
    <w:rsid w:val="00EE2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3B50"/>
  <w15:chartTrackingRefBased/>
  <w15:docId w15:val="{F6BB11AB-A6A3-4FA0-A807-91F418B3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Conservation Commission</dc:creator>
  <cp:keywords/>
  <dc:description/>
  <cp:lastModifiedBy>Conservation Commission</cp:lastModifiedBy>
  <cp:revision>6</cp:revision>
  <dcterms:created xsi:type="dcterms:W3CDTF">2023-10-30T15:27:00Z</dcterms:created>
  <dcterms:modified xsi:type="dcterms:W3CDTF">2023-12-06T15:40:00Z</dcterms:modified>
</cp:coreProperties>
</file>